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F59" w:rsidRPr="003B0BF2" w:rsidRDefault="00CD2774" w:rsidP="00272014">
      <w:pPr>
        <w:tabs>
          <w:tab w:val="left" w:pos="2844"/>
        </w:tabs>
        <w:jc w:val="center"/>
        <w:rPr>
          <w:b/>
        </w:rPr>
      </w:pPr>
      <w:r w:rsidRPr="003B0BF2">
        <w:rPr>
          <w:b/>
        </w:rPr>
        <w:t>JONAVOS VAIKŲ LOPŠELIO – DARŽELIO „SAULUTĖ“ IKIMOKYKLINIO UGDYMO</w:t>
      </w:r>
      <w:r w:rsidR="00272014">
        <w:rPr>
          <w:b/>
        </w:rPr>
        <w:t xml:space="preserve"> GRUPIŲ VAIKŲ PASIEKIMŲ ANALIZĖ</w:t>
      </w:r>
    </w:p>
    <w:p w:rsidR="00815487" w:rsidRPr="003B0BF2" w:rsidRDefault="00815487" w:rsidP="003B0BF2">
      <w:pPr>
        <w:jc w:val="center"/>
        <w:rPr>
          <w:b/>
        </w:rPr>
      </w:pPr>
    </w:p>
    <w:p w:rsidR="00A43D40" w:rsidRDefault="00C47DAC">
      <w:r>
        <w:t>I vertinimas 2025</w:t>
      </w:r>
      <w:r w:rsidR="00CF6780">
        <w:t>-10-15</w:t>
      </w:r>
    </w:p>
    <w:tbl>
      <w:tblPr>
        <w:tblW w:w="0" w:type="auto"/>
        <w:tblInd w:w="-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15" w:type="dxa"/>
          <w:bottom w:w="30" w:type="dxa"/>
          <w:right w:w="15" w:type="dxa"/>
        </w:tblCellMar>
        <w:tblLook w:val="04A0" w:firstRow="1" w:lastRow="0" w:firstColumn="1" w:lastColumn="0" w:noHBand="0" w:noVBand="1"/>
      </w:tblPr>
      <w:tblGrid>
        <w:gridCol w:w="1679"/>
        <w:gridCol w:w="420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6C493A" w:rsidRPr="00C40F53" w:rsidTr="00C47DAC">
        <w:trPr>
          <w:cantSplit/>
          <w:trHeight w:val="3441"/>
        </w:trPr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8A30D4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Vaikų grupė</w:t>
            </w:r>
            <w:r>
              <w:rPr>
                <w:rFonts w:eastAsia="Times New Roman"/>
                <w:bCs/>
                <w:sz w:val="18"/>
                <w:szCs w:val="18"/>
              </w:rPr>
              <w:br/>
            </w:r>
            <w:r>
              <w:rPr>
                <w:rFonts w:eastAsia="Times New Roman"/>
                <w:bCs/>
                <w:sz w:val="18"/>
                <w:szCs w:val="18"/>
              </w:rPr>
              <w:br/>
              <w:t>2024-11-30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1. Kasdieniai gyvenimo įgūdžiai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2. Fizinis aktyvumas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3. Emocijų suvokimas ir raiška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4. Savireguliacija ir savikontrolė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5. Savivoka ir savigarba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6. Santykiai su suaugusiaisiais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7. Santykiai su bendraamžiais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8. Sakytinė kalba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9. Rašytinė kalba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10. Aplinkos pažinimas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11. Skaičiavimas ir matavimas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12. Meninė raiška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13. Estetinis suvokimas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14. Iniciatyvumas ir atkaklumas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15. Tyrinėjimas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16. Problemų sprendimas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17. Kūrybiškumas</w:t>
            </w:r>
          </w:p>
        </w:tc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6C493A" w:rsidRPr="00C40F53" w:rsidRDefault="006C493A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18. Mokėjimas mokytis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1 grupė "Žirniukai"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1.2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2 grupė "Žiogeliai"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3 grupė "Kiškučiai"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4 grupė "Bitutės"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5 grupė "Kačiukai"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6 grupė "Žvirbliukai"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C40F53" w:rsidRDefault="008A30D4" w:rsidP="008A30D4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  <w:r w:rsidRPr="00C40F53">
              <w:rPr>
                <w:rStyle w:val="Grietas"/>
                <w:rFonts w:eastAsia="Times New Roman"/>
                <w:b w:val="0"/>
                <w:sz w:val="18"/>
                <w:szCs w:val="18"/>
              </w:rPr>
              <w:t>7 grupė "Pelėdžiukai"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8 grupė "</w:t>
            </w:r>
            <w:proofErr w:type="spellStart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Skruzdėliukai</w:t>
            </w:r>
            <w:proofErr w:type="spellEnd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9 grupė "Ežiukai"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C40F53" w:rsidRDefault="008A30D4" w:rsidP="008A30D4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12 grupė "</w:t>
            </w:r>
            <w:proofErr w:type="spellStart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Boružiukai</w:t>
            </w:r>
            <w:proofErr w:type="spellEnd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30D4" w:rsidRPr="00142F1F" w:rsidRDefault="008A30D4" w:rsidP="008A30D4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</w:tr>
      <w:tr w:rsidR="008A30D4" w:rsidRPr="00C40F53" w:rsidTr="00C47DAC"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C40F53" w:rsidRDefault="008A30D4" w:rsidP="008A30D4">
            <w:pPr>
              <w:jc w:val="center"/>
              <w:rPr>
                <w:b/>
                <w:bCs/>
                <w:color w:val="1D201C"/>
                <w:sz w:val="18"/>
                <w:szCs w:val="18"/>
              </w:rPr>
            </w:pPr>
            <w:r w:rsidRPr="00C40F53">
              <w:rPr>
                <w:rStyle w:val="Grietas"/>
                <w:color w:val="1D201C"/>
                <w:sz w:val="18"/>
                <w:szCs w:val="18"/>
              </w:rPr>
              <w:t>Vidurkis</w:t>
            </w:r>
          </w:p>
        </w:tc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30D4" w:rsidRPr="00142F1F" w:rsidRDefault="008A30D4" w:rsidP="008A30D4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</w:tr>
    </w:tbl>
    <w:p w:rsidR="006C493A" w:rsidRPr="00C40F53" w:rsidRDefault="006C493A">
      <w:pPr>
        <w:rPr>
          <w:sz w:val="22"/>
          <w:szCs w:val="22"/>
        </w:rPr>
      </w:pPr>
    </w:p>
    <w:p w:rsidR="00C40F53" w:rsidRDefault="00C40F53">
      <w:pPr>
        <w:rPr>
          <w:sz w:val="22"/>
          <w:szCs w:val="22"/>
        </w:rPr>
      </w:pPr>
    </w:p>
    <w:p w:rsidR="008A30D4" w:rsidRDefault="008A30D4">
      <w:pPr>
        <w:rPr>
          <w:sz w:val="22"/>
          <w:szCs w:val="22"/>
        </w:rPr>
      </w:pPr>
    </w:p>
    <w:p w:rsidR="008A30D4" w:rsidRDefault="008A30D4">
      <w:pPr>
        <w:rPr>
          <w:sz w:val="22"/>
          <w:szCs w:val="22"/>
        </w:rPr>
      </w:pPr>
    </w:p>
    <w:p w:rsidR="00142F1F" w:rsidRDefault="00142F1F">
      <w:pPr>
        <w:rPr>
          <w:sz w:val="22"/>
          <w:szCs w:val="22"/>
        </w:rPr>
      </w:pPr>
    </w:p>
    <w:p w:rsidR="00384B9D" w:rsidRPr="00142F1F" w:rsidRDefault="00C47DAC">
      <w:r w:rsidRPr="00142F1F">
        <w:lastRenderedPageBreak/>
        <w:t>II vertinimas 2026-05-30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15" w:type="dxa"/>
          <w:bottom w:w="30" w:type="dxa"/>
          <w:right w:w="15" w:type="dxa"/>
        </w:tblCellMar>
        <w:tblLook w:val="04A0" w:firstRow="1" w:lastRow="0" w:firstColumn="1" w:lastColumn="0" w:noHBand="0" w:noVBand="1"/>
      </w:tblPr>
      <w:tblGrid>
        <w:gridCol w:w="1445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  <w:gridCol w:w="470"/>
      </w:tblGrid>
      <w:tr w:rsidR="00384B9D" w:rsidRPr="00C40F53" w:rsidTr="00C81731">
        <w:trPr>
          <w:cantSplit/>
          <w:trHeight w:val="31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8A30D4" w:rsidP="004F5908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Vaikų grupė</w:t>
            </w:r>
            <w:r>
              <w:rPr>
                <w:rFonts w:eastAsia="Times New Roman"/>
                <w:bCs/>
                <w:sz w:val="18"/>
                <w:szCs w:val="18"/>
              </w:rPr>
              <w:br/>
            </w:r>
            <w:r>
              <w:rPr>
                <w:rFonts w:eastAsia="Times New Roman"/>
                <w:bCs/>
                <w:sz w:val="18"/>
                <w:szCs w:val="18"/>
              </w:rPr>
              <w:br/>
              <w:t>2025-05-01</w:t>
            </w:r>
            <w:r w:rsidR="00012D4B">
              <w:rPr>
                <w:rFonts w:eastAsia="Times New Roman"/>
                <w:bCs/>
                <w:sz w:val="18"/>
                <w:szCs w:val="18"/>
              </w:rPr>
              <w:t xml:space="preserve">             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1. Kasdieniai gyvenimo įgūdžiai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2. Fizinis aktyvumas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3. Emocijų suvokimas ir raiška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4. Savireguliacija ir savikontrolė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5. Savivoka ir savigarba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6. Santykiai su suaugusiaisiais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7. Santykiai su bendraamžiais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8. Sakytinė kalba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9. Rašytinė kalba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10. Aplinkos pažinimas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11. Skaičiavimas ir matavimas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12. Meninė raiška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13. Estetinis suvokimas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14. Iniciatyvumas ir atkaklumas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15. Tyrinėjimas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16. Problemų sprendimas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17. Kūrybiškumas</w:t>
            </w:r>
          </w:p>
        </w:tc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384B9D" w:rsidRPr="00C40F53" w:rsidRDefault="00384B9D" w:rsidP="00384B9D">
            <w:pPr>
              <w:ind w:left="113" w:right="113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C40F53">
              <w:rPr>
                <w:rStyle w:val="href1"/>
                <w:rFonts w:eastAsia="Times New Roman"/>
                <w:bCs/>
                <w:sz w:val="18"/>
                <w:szCs w:val="18"/>
              </w:rPr>
              <w:t>18. Mokėjimas mokytis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1 grupė "Žirniukai"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2 grupė "Žiogeliai"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3 grupė "Kiškučiai"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1.9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4 grupė "Bitutės"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5 grupė "Kačiukai"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6 grupė "Žvirbliukai"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</w:tr>
      <w:tr w:rsidR="00932FC3" w:rsidRPr="00C40F53" w:rsidTr="008A30D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C40F53" w:rsidRDefault="00932FC3" w:rsidP="00932FC3">
            <w:pPr>
              <w:spacing w:line="240" w:lineRule="auto"/>
              <w:rPr>
                <w:rFonts w:eastAsia="Times New Roman"/>
                <w:sz w:val="18"/>
                <w:szCs w:val="18"/>
              </w:rPr>
            </w:pPr>
            <w:r w:rsidRPr="00C40F53">
              <w:rPr>
                <w:rStyle w:val="Grietas"/>
                <w:rFonts w:eastAsia="Times New Roman"/>
                <w:b w:val="0"/>
                <w:sz w:val="18"/>
                <w:szCs w:val="18"/>
              </w:rPr>
              <w:t>7 grupė "Pelėdžiukai"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8 grupė "</w:t>
            </w:r>
            <w:proofErr w:type="spellStart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Skruzdėliukai</w:t>
            </w:r>
            <w:proofErr w:type="spellEnd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4.8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9 grupė "Ežiukai"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4.4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3.7</w:t>
            </w:r>
          </w:p>
        </w:tc>
      </w:tr>
      <w:tr w:rsidR="00932FC3" w:rsidRPr="00C40F53" w:rsidTr="00CF678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C40F53" w:rsidRDefault="00932FC3" w:rsidP="00932FC3">
            <w:pPr>
              <w:rPr>
                <w:color w:val="000000"/>
                <w:sz w:val="18"/>
                <w:szCs w:val="18"/>
              </w:rPr>
            </w:pPr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12 grupė "</w:t>
            </w:r>
            <w:proofErr w:type="spellStart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Boružiukai</w:t>
            </w:r>
            <w:proofErr w:type="spellEnd"/>
            <w:r w:rsidRPr="00C40F53">
              <w:rPr>
                <w:rStyle w:val="Grietas"/>
                <w:b w:val="0"/>
                <w:color w:val="000000"/>
                <w:sz w:val="18"/>
                <w:szCs w:val="18"/>
              </w:rPr>
              <w:t>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32FC3" w:rsidRPr="00142F1F" w:rsidRDefault="00932FC3" w:rsidP="00932FC3">
            <w:pPr>
              <w:rPr>
                <w:rFonts w:ascii="Segoe UI" w:hAnsi="Segoe UI" w:cs="Segoe UI"/>
                <w:color w:val="000000"/>
              </w:rPr>
            </w:pPr>
            <w:r w:rsidRPr="00142F1F">
              <w:rPr>
                <w:rFonts w:ascii="Segoe UI" w:hAnsi="Segoe UI" w:cs="Segoe UI"/>
                <w:color w:val="000000"/>
              </w:rPr>
              <w:t>2.6</w:t>
            </w:r>
          </w:p>
        </w:tc>
      </w:tr>
      <w:tr w:rsidR="00932FC3" w:rsidRPr="00C40F53" w:rsidTr="00384B9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C40F53" w:rsidRDefault="00932FC3" w:rsidP="00932FC3">
            <w:pPr>
              <w:jc w:val="center"/>
              <w:rPr>
                <w:b/>
                <w:bCs/>
                <w:color w:val="1D201C"/>
                <w:sz w:val="18"/>
                <w:szCs w:val="18"/>
              </w:rPr>
            </w:pPr>
            <w:r w:rsidRPr="00C40F53">
              <w:rPr>
                <w:rStyle w:val="Grietas"/>
                <w:color w:val="1D201C"/>
                <w:sz w:val="18"/>
                <w:szCs w:val="18"/>
              </w:rPr>
              <w:t>Vidurkis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/>
                <w:bCs/>
                <w:color w:val="1D201C"/>
              </w:rPr>
            </w:pPr>
            <w:r w:rsidRPr="00142F1F">
              <w:rPr>
                <w:rFonts w:ascii="Segoe UI" w:hAnsi="Segoe UI" w:cs="Segoe UI"/>
                <w:b/>
                <w:bCs/>
                <w:color w:val="1D201C"/>
              </w:rPr>
              <w:t>3.4</w:t>
            </w:r>
          </w:p>
        </w:tc>
      </w:tr>
    </w:tbl>
    <w:p w:rsidR="00384B9D" w:rsidRPr="00C40F53" w:rsidRDefault="00384B9D" w:rsidP="00384B9D">
      <w:pPr>
        <w:rPr>
          <w:rFonts w:eastAsia="Times New Roman"/>
          <w:sz w:val="22"/>
          <w:szCs w:val="22"/>
        </w:rPr>
      </w:pPr>
    </w:p>
    <w:p w:rsidR="00F91E7F" w:rsidRPr="00C40F53" w:rsidRDefault="00F91E7F" w:rsidP="00384B9D">
      <w:pPr>
        <w:rPr>
          <w:rFonts w:eastAsia="Times New Roman"/>
          <w:sz w:val="22"/>
          <w:szCs w:val="22"/>
        </w:rPr>
      </w:pPr>
    </w:p>
    <w:p w:rsidR="00F91E7F" w:rsidRPr="00C40F53" w:rsidRDefault="00F91E7F" w:rsidP="00384B9D">
      <w:pPr>
        <w:rPr>
          <w:rFonts w:eastAsia="Times New Roman"/>
          <w:sz w:val="22"/>
          <w:szCs w:val="22"/>
        </w:rPr>
      </w:pPr>
    </w:p>
    <w:p w:rsidR="00B85AF7" w:rsidRDefault="00B85AF7" w:rsidP="00F80E97">
      <w:pPr>
        <w:rPr>
          <w:rFonts w:eastAsia="Times New Roman"/>
        </w:rPr>
      </w:pPr>
    </w:p>
    <w:p w:rsidR="00142F1F" w:rsidRDefault="00142F1F" w:rsidP="00F80E97">
      <w:pPr>
        <w:rPr>
          <w:rFonts w:eastAsia="Times New Roman"/>
        </w:rPr>
      </w:pPr>
    </w:p>
    <w:p w:rsidR="00142F1F" w:rsidRDefault="00142F1F" w:rsidP="00F80E97">
      <w:pPr>
        <w:rPr>
          <w:rFonts w:eastAsia="Times New Roman"/>
        </w:rPr>
      </w:pPr>
    </w:p>
    <w:p w:rsidR="00142F1F" w:rsidRDefault="00142F1F" w:rsidP="00F80E97">
      <w:pPr>
        <w:rPr>
          <w:rFonts w:eastAsia="Times New Roman"/>
        </w:rPr>
      </w:pPr>
    </w:p>
    <w:p w:rsidR="00F80E97" w:rsidRPr="00C40F53" w:rsidRDefault="00F80E97" w:rsidP="00F80E97">
      <w:pPr>
        <w:rPr>
          <w:rFonts w:eastAsia="Times New Roman"/>
        </w:rPr>
      </w:pPr>
      <w:r w:rsidRPr="00C40F53">
        <w:rPr>
          <w:rFonts w:eastAsia="Times New Roman"/>
        </w:rPr>
        <w:lastRenderedPageBreak/>
        <w:t>Jonavos vaikų lopšelio – darželio „Saulutė“ ikimok</w:t>
      </w:r>
      <w:r w:rsidR="00B85AF7">
        <w:rPr>
          <w:rFonts w:eastAsia="Times New Roman"/>
        </w:rPr>
        <w:t>yklini</w:t>
      </w:r>
      <w:r w:rsidR="00C47DAC">
        <w:rPr>
          <w:rFonts w:eastAsia="Times New Roman"/>
        </w:rPr>
        <w:t>o ugdymo grupių vaikų 2025-10-15 ir 2026-05-30</w:t>
      </w:r>
      <w:r w:rsidRPr="00C40F53">
        <w:rPr>
          <w:rFonts w:eastAsia="Times New Roman"/>
        </w:rPr>
        <w:t xml:space="preserve"> pasiekimų analizė:</w:t>
      </w:r>
    </w:p>
    <w:tbl>
      <w:tblPr>
        <w:tblW w:w="99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15" w:type="dxa"/>
          <w:bottom w:w="30" w:type="dxa"/>
          <w:right w:w="15" w:type="dxa"/>
        </w:tblCellMar>
        <w:tblLook w:val="04A0" w:firstRow="1" w:lastRow="0" w:firstColumn="1" w:lastColumn="0" w:noHBand="0" w:noVBand="1"/>
      </w:tblPr>
      <w:tblGrid>
        <w:gridCol w:w="791"/>
        <w:gridCol w:w="716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  <w:gridCol w:w="494"/>
      </w:tblGrid>
      <w:tr w:rsidR="00F80E97" w:rsidRPr="00C40F53" w:rsidTr="00346558">
        <w:trPr>
          <w:cantSplit/>
          <w:trHeight w:val="3405"/>
        </w:trPr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Fonts w:eastAsia="Times New Roman"/>
                <w:bCs/>
                <w:sz w:val="22"/>
                <w:szCs w:val="22"/>
              </w:rPr>
              <w:t>Vertinimo etapai/Sritys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1. Kasdieniai gyvenimo įgūdžiai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2. Fizinis aktyvumas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3. Emocijų suvokimas ir raiška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4. Savireguliacija ir savikontrolė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5. Savivoka ir savigarba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6. Santykiai su suaugusiaisiais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7. Santykiai su bendraamžiais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8. Sakytinė kalba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9. Rašytinė kalba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10. Aplinkos pažinimas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80E97" w:rsidRPr="00142F1F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142F1F">
              <w:rPr>
                <w:rStyle w:val="href1"/>
                <w:rFonts w:eastAsia="Times New Roman"/>
                <w:bCs/>
                <w:sz w:val="22"/>
                <w:szCs w:val="22"/>
              </w:rPr>
              <w:t>11. Skaičiavimas ir matavimas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12. Meninė raiška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13. Estetinis suvokimas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14. Iniciatyvumas ir atkaklumas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15. Tyrinėjimas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textDirection w:val="btLr"/>
            <w:vAlign w:val="center"/>
            <w:hideMark/>
          </w:tcPr>
          <w:p w:rsidR="00F80E97" w:rsidRPr="005E6895" w:rsidRDefault="005E6895" w:rsidP="00CF7DF4">
            <w:pPr>
              <w:rPr>
                <w:sz w:val="22"/>
                <w:szCs w:val="22"/>
                <w:u w:val="single"/>
              </w:rPr>
            </w:pPr>
            <w:r w:rsidRPr="005E6895">
              <w:rPr>
                <w:sz w:val="22"/>
                <w:szCs w:val="22"/>
              </w:rPr>
              <w:t xml:space="preserve">     </w:t>
            </w:r>
            <w:r w:rsidRPr="005E6895">
              <w:rPr>
                <w:color w:val="538135" w:themeColor="accent6" w:themeShade="BF"/>
                <w:sz w:val="22"/>
                <w:szCs w:val="22"/>
                <w:u w:val="single"/>
              </w:rPr>
              <w:t xml:space="preserve">  </w:t>
            </w:r>
            <w:r w:rsidR="00F80E97" w:rsidRPr="005E6895">
              <w:rPr>
                <w:color w:val="538135" w:themeColor="accent6" w:themeShade="BF"/>
                <w:sz w:val="22"/>
                <w:szCs w:val="22"/>
                <w:u w:val="single"/>
              </w:rPr>
              <w:t>16. Problemų sprendimas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17. Kūrybiškumas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:rsidR="00F80E97" w:rsidRPr="005E6895" w:rsidRDefault="00F80E97" w:rsidP="000F1E2D">
            <w:pPr>
              <w:ind w:left="113" w:right="113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5E6895">
              <w:rPr>
                <w:rStyle w:val="href1"/>
                <w:rFonts w:eastAsia="Times New Roman"/>
                <w:bCs/>
                <w:sz w:val="22"/>
                <w:szCs w:val="22"/>
              </w:rPr>
              <w:t>18. Mokėjimas mokytis</w:t>
            </w:r>
          </w:p>
        </w:tc>
      </w:tr>
      <w:tr w:rsidR="00932FC3" w:rsidRPr="00C40F53" w:rsidTr="00346558">
        <w:trPr>
          <w:trHeight w:val="293"/>
        </w:trPr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5E6895" w:rsidRDefault="00932FC3" w:rsidP="00932FC3">
            <w:pPr>
              <w:rPr>
                <w:rFonts w:eastAsia="Times New Roman"/>
                <w:sz w:val="22"/>
                <w:szCs w:val="22"/>
              </w:rPr>
            </w:pPr>
            <w:r>
              <w:rPr>
                <w:rStyle w:val="Grietas"/>
                <w:sz w:val="22"/>
                <w:szCs w:val="22"/>
              </w:rPr>
              <w:t>2025</w:t>
            </w:r>
            <w:r w:rsidRPr="005E6895">
              <w:rPr>
                <w:rStyle w:val="Grietas"/>
                <w:sz w:val="22"/>
                <w:szCs w:val="22"/>
              </w:rPr>
              <w:t>-10-15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2.8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2.9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</w:tr>
      <w:tr w:rsidR="00932FC3" w:rsidRPr="00C40F53" w:rsidTr="00346558">
        <w:trPr>
          <w:trHeight w:val="304"/>
        </w:trPr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32FC3" w:rsidRPr="005E6895" w:rsidRDefault="00932FC3" w:rsidP="00932FC3">
            <w:pPr>
              <w:rPr>
                <w:rFonts w:eastAsia="Times New Roman"/>
                <w:sz w:val="22"/>
                <w:szCs w:val="22"/>
              </w:rPr>
            </w:pPr>
            <w:r>
              <w:rPr>
                <w:rStyle w:val="Grietas"/>
                <w:sz w:val="22"/>
                <w:szCs w:val="22"/>
              </w:rPr>
              <w:t>2026-05-30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32FC3" w:rsidRPr="00142F1F" w:rsidRDefault="00932FC3" w:rsidP="00932FC3">
            <w:pPr>
              <w:jc w:val="center"/>
              <w:rPr>
                <w:rFonts w:ascii="Segoe UI" w:hAnsi="Segoe UI" w:cs="Segoe UI"/>
                <w:bCs/>
                <w:color w:val="1D201C"/>
              </w:rPr>
            </w:pPr>
            <w:r w:rsidRPr="00142F1F">
              <w:rPr>
                <w:rFonts w:ascii="Segoe UI" w:hAnsi="Segoe UI" w:cs="Segoe UI"/>
                <w:bCs/>
                <w:color w:val="1D201C"/>
              </w:rPr>
              <w:t>3.4</w:t>
            </w:r>
          </w:p>
        </w:tc>
      </w:tr>
      <w:tr w:rsidR="00F80E97" w:rsidRPr="00C40F53" w:rsidTr="00346558">
        <w:trPr>
          <w:trHeight w:val="293"/>
        </w:trPr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5E6895" w:rsidRDefault="00F80E97" w:rsidP="000F1E2D">
            <w:pPr>
              <w:rPr>
                <w:rStyle w:val="Grietas"/>
                <w:sz w:val="22"/>
                <w:szCs w:val="22"/>
              </w:rPr>
            </w:pPr>
            <w:r w:rsidRPr="005E6895">
              <w:rPr>
                <w:rStyle w:val="Grietas"/>
                <w:sz w:val="22"/>
                <w:szCs w:val="22"/>
              </w:rPr>
              <w:t xml:space="preserve">Pokytis </w:t>
            </w:r>
          </w:p>
        </w:tc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80E97" w:rsidRPr="00142F1F" w:rsidRDefault="00142F1F" w:rsidP="005E6895">
            <w:r w:rsidRPr="00142F1F"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BE4D5" w:themeFill="accent2" w:themeFillTint="33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 w:themeFill="accent2" w:themeFillTint="33"/>
            <w:vAlign w:val="center"/>
          </w:tcPr>
          <w:p w:rsidR="00F80E97" w:rsidRPr="00142F1F" w:rsidRDefault="00142F1F" w:rsidP="00CF7DF4">
            <w:r w:rsidRPr="00142F1F">
              <w:t>0,2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0E97" w:rsidRPr="00142F1F" w:rsidRDefault="00142F1F" w:rsidP="004F5908">
            <w:pPr>
              <w:jc w:val="center"/>
              <w:rPr>
                <w:rFonts w:eastAsia="Times New Roman"/>
              </w:rPr>
            </w:pPr>
            <w:r w:rsidRPr="00142F1F">
              <w:rPr>
                <w:rFonts w:eastAsia="Times New Roman"/>
              </w:rPr>
              <w:t>0,4</w:t>
            </w:r>
          </w:p>
        </w:tc>
      </w:tr>
    </w:tbl>
    <w:p w:rsidR="00F80E97" w:rsidRDefault="00F80E97" w:rsidP="00F80E97">
      <w:pPr>
        <w:rPr>
          <w:rFonts w:eastAsia="Times New Roman"/>
        </w:rPr>
      </w:pPr>
    </w:p>
    <w:p w:rsidR="00142F1F" w:rsidRPr="00142F1F" w:rsidRDefault="00142F1F" w:rsidP="00142F1F">
      <w:pPr>
        <w:spacing w:before="100" w:beforeAutospacing="1" w:after="100" w:afterAutospacing="1" w:line="240" w:lineRule="auto"/>
        <w:rPr>
          <w:rFonts w:eastAsia="Times New Roman"/>
          <w:b/>
          <w:lang w:eastAsia="lt-LT"/>
        </w:rPr>
      </w:pPr>
      <w:r w:rsidRPr="00142F1F">
        <w:rPr>
          <w:rFonts w:eastAsia="Times New Roman"/>
          <w:b/>
          <w:lang w:eastAsia="lt-LT"/>
        </w:rPr>
        <w:t>Vaikų pasiekimų apibendrinimas</w:t>
      </w:r>
    </w:p>
    <w:p w:rsidR="00142F1F" w:rsidRPr="00142F1F" w:rsidRDefault="00142F1F" w:rsidP="00142F1F">
      <w:pPr>
        <w:spacing w:after="0" w:line="240" w:lineRule="auto"/>
        <w:jc w:val="both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ab/>
      </w:r>
      <w:r w:rsidRPr="00142F1F">
        <w:rPr>
          <w:rFonts w:eastAsia="Times New Roman"/>
          <w:lang w:eastAsia="lt-LT"/>
        </w:rPr>
        <w:t xml:space="preserve">2025–2026 m. vaikų pasiekimų vertinimo duomenų analizė rodo </w:t>
      </w:r>
      <w:r w:rsidRPr="00142F1F">
        <w:rPr>
          <w:rFonts w:eastAsia="Times New Roman"/>
          <w:bCs/>
          <w:lang w:eastAsia="lt-LT"/>
        </w:rPr>
        <w:t>teigiamą vaikų pasiekimų augimą visose vertintose srityse</w:t>
      </w:r>
      <w:r w:rsidRPr="00142F1F">
        <w:rPr>
          <w:rFonts w:eastAsia="Times New Roman"/>
          <w:lang w:eastAsia="lt-LT"/>
        </w:rPr>
        <w:t>. Antrojo vertinimo metu visų 18 pasiekimų sričių vidurkiai, palyginti su pirmuoju vertinimu, padidėjo.</w:t>
      </w:r>
    </w:p>
    <w:p w:rsidR="00142F1F" w:rsidRPr="00142F1F" w:rsidRDefault="00142F1F" w:rsidP="00142F1F">
      <w:pPr>
        <w:spacing w:after="0"/>
        <w:jc w:val="both"/>
      </w:pPr>
      <w:r>
        <w:rPr>
          <w:rFonts w:eastAsia="Times New Roman"/>
          <w:lang w:eastAsia="lt-LT"/>
        </w:rPr>
        <w:tab/>
      </w:r>
      <w:r w:rsidRPr="00142F1F">
        <w:rPr>
          <w:rFonts w:eastAsia="Times New Roman"/>
          <w:lang w:eastAsia="lt-LT"/>
        </w:rPr>
        <w:t xml:space="preserve">Didžiausias augimas stebimas </w:t>
      </w:r>
      <w:r w:rsidRPr="00142F1F">
        <w:rPr>
          <w:rFonts w:eastAsia="Times New Roman"/>
          <w:bCs/>
          <w:lang w:eastAsia="lt-LT"/>
        </w:rPr>
        <w:t>kasdienių gyvenimo įgūdžių, fizinio aktyvumo, kūrybiškumo, santykių su suaugusiaisiais, aplinkos pažinimo bei iniciatyvumo ir atkaklumo</w:t>
      </w:r>
      <w:r w:rsidRPr="00142F1F">
        <w:rPr>
          <w:rFonts w:eastAsia="Times New Roman"/>
          <w:lang w:eastAsia="lt-LT"/>
        </w:rPr>
        <w:t xml:space="preserve"> srityse. Išlieka sritys, kurioms tikslinga skirti daugiau dėmesio – </w:t>
      </w:r>
      <w:r w:rsidRPr="00142F1F">
        <w:rPr>
          <w:rFonts w:eastAsia="Times New Roman"/>
          <w:bCs/>
          <w:lang w:eastAsia="lt-LT"/>
        </w:rPr>
        <w:t xml:space="preserve">savireguliacijai ir savikontrolei, </w:t>
      </w:r>
      <w:r w:rsidR="00346558">
        <w:rPr>
          <w:rFonts w:eastAsia="Times New Roman"/>
          <w:bCs/>
          <w:lang w:eastAsia="lt-LT"/>
        </w:rPr>
        <w:t xml:space="preserve">santykiams su bendraamžiais, </w:t>
      </w:r>
      <w:r w:rsidRPr="00142F1F">
        <w:rPr>
          <w:rFonts w:eastAsia="Times New Roman"/>
          <w:bCs/>
          <w:lang w:eastAsia="lt-LT"/>
        </w:rPr>
        <w:t>sakytinei ir rašytinei k</w:t>
      </w:r>
      <w:r w:rsidR="00346558">
        <w:rPr>
          <w:rFonts w:eastAsia="Times New Roman"/>
          <w:bCs/>
          <w:lang w:eastAsia="lt-LT"/>
        </w:rPr>
        <w:t>albai</w:t>
      </w:r>
      <w:bookmarkStart w:id="0" w:name="_GoBack"/>
      <w:bookmarkEnd w:id="0"/>
      <w:r w:rsidRPr="00142F1F">
        <w:rPr>
          <w:rFonts w:eastAsia="Times New Roman"/>
          <w:bCs/>
          <w:lang w:eastAsia="lt-LT"/>
        </w:rPr>
        <w:t xml:space="preserve"> bei problemų sprendimui</w:t>
      </w:r>
      <w:r w:rsidRPr="00142F1F">
        <w:rPr>
          <w:rFonts w:eastAsia="Times New Roman"/>
          <w:lang w:eastAsia="lt-LT"/>
        </w:rPr>
        <w:t>.</w:t>
      </w:r>
      <w:r>
        <w:rPr>
          <w:rFonts w:eastAsia="Times New Roman"/>
          <w:lang w:eastAsia="lt-LT"/>
        </w:rPr>
        <w:t xml:space="preserve"> </w:t>
      </w:r>
      <w:r w:rsidRPr="00CF7DF4">
        <w:t xml:space="preserve">Mažesnis pagerėjimas stebėtas individualiais atvejais, vaikams, turintiems didelius SUP. Jų ugdymas organizuojamas pagal individualų pagalbos planą. Bendras pokytis </w:t>
      </w:r>
      <w:r w:rsidRPr="005E6895">
        <w:rPr>
          <w:b/>
        </w:rPr>
        <w:t>0,</w:t>
      </w:r>
      <w:r>
        <w:rPr>
          <w:b/>
        </w:rPr>
        <w:t>32</w:t>
      </w:r>
      <w:r>
        <w:t>.</w:t>
      </w:r>
    </w:p>
    <w:p w:rsidR="00142F1F" w:rsidRPr="00142F1F" w:rsidRDefault="00142F1F" w:rsidP="00142F1F">
      <w:pPr>
        <w:spacing w:after="0"/>
        <w:jc w:val="both"/>
        <w:rPr>
          <w:rFonts w:eastAsia="Times New Roman"/>
          <w:lang w:eastAsia="lt-LT"/>
        </w:rPr>
      </w:pPr>
      <w:r>
        <w:rPr>
          <w:rFonts w:eastAsia="Times New Roman"/>
          <w:lang w:eastAsia="lt-LT"/>
        </w:rPr>
        <w:tab/>
      </w:r>
      <w:r w:rsidRPr="00142F1F">
        <w:rPr>
          <w:rFonts w:eastAsia="Times New Roman"/>
          <w:lang w:eastAsia="lt-LT"/>
        </w:rPr>
        <w:t xml:space="preserve">Apibendrinant galima teigti, kad </w:t>
      </w:r>
      <w:r w:rsidRPr="00142F1F">
        <w:rPr>
          <w:rFonts w:eastAsia="Times New Roman"/>
          <w:bCs/>
          <w:lang w:eastAsia="lt-LT"/>
        </w:rPr>
        <w:t>nuoseklus ugdymo proceso organizavimas, individualus dėmesys vaikų poreikiams ir kryptingas pedagogų</w:t>
      </w:r>
      <w:r>
        <w:rPr>
          <w:rFonts w:eastAsia="Times New Roman"/>
          <w:bCs/>
          <w:lang w:eastAsia="lt-LT"/>
        </w:rPr>
        <w:t xml:space="preserve"> bei švietimo pagalbos specialistų, mokinio padėjėjų</w:t>
      </w:r>
      <w:r w:rsidRPr="00142F1F">
        <w:rPr>
          <w:rFonts w:eastAsia="Times New Roman"/>
          <w:bCs/>
          <w:lang w:eastAsia="lt-LT"/>
        </w:rPr>
        <w:t xml:space="preserve"> darbas sudarė sąlygas vaikų pasiekimų ūgtelėjimui</w:t>
      </w:r>
      <w:r w:rsidRPr="00142F1F">
        <w:rPr>
          <w:rFonts w:eastAsia="Times New Roman"/>
          <w:lang w:eastAsia="lt-LT"/>
        </w:rPr>
        <w:t>. Tolesniame ugdymo procese tikslinga išlaikyti taikomas veiksmingas praktikas ir stiprinti tas pasiekimų sritis, kuriose vaikų rezultatai išlieka žemesni.</w:t>
      </w:r>
    </w:p>
    <w:p w:rsidR="00F91E7F" w:rsidRDefault="00F91E7F" w:rsidP="00142F1F">
      <w:pPr>
        <w:spacing w:after="0"/>
        <w:rPr>
          <w:rFonts w:eastAsia="Times New Roman"/>
        </w:rPr>
      </w:pPr>
    </w:p>
    <w:p w:rsidR="00384B9D" w:rsidRPr="00B35F59" w:rsidRDefault="00384B9D"/>
    <w:sectPr w:rsidR="00384B9D" w:rsidRPr="00B35F59" w:rsidSect="000C2AD0">
      <w:pgSz w:w="11906" w:h="16838"/>
      <w:pgMar w:top="1701" w:right="1134" w:bottom="1134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437F9"/>
    <w:multiLevelType w:val="hybridMultilevel"/>
    <w:tmpl w:val="7B501652"/>
    <w:lvl w:ilvl="0" w:tplc="5A84CD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0A08"/>
    <w:multiLevelType w:val="hybridMultilevel"/>
    <w:tmpl w:val="E96EAB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487"/>
    <w:rsid w:val="00012D4B"/>
    <w:rsid w:val="00057092"/>
    <w:rsid w:val="00094613"/>
    <w:rsid w:val="000C2AD0"/>
    <w:rsid w:val="000F1E2D"/>
    <w:rsid w:val="001336FB"/>
    <w:rsid w:val="00142F1F"/>
    <w:rsid w:val="00271BE7"/>
    <w:rsid w:val="00272014"/>
    <w:rsid w:val="0028143F"/>
    <w:rsid w:val="00346558"/>
    <w:rsid w:val="00384B9D"/>
    <w:rsid w:val="003B0BF2"/>
    <w:rsid w:val="00447889"/>
    <w:rsid w:val="004B562A"/>
    <w:rsid w:val="004F5908"/>
    <w:rsid w:val="005E6895"/>
    <w:rsid w:val="005F5720"/>
    <w:rsid w:val="006C493A"/>
    <w:rsid w:val="007E33C1"/>
    <w:rsid w:val="00815487"/>
    <w:rsid w:val="008A30D4"/>
    <w:rsid w:val="008C1D5A"/>
    <w:rsid w:val="008C66D2"/>
    <w:rsid w:val="00932FC3"/>
    <w:rsid w:val="00A3423D"/>
    <w:rsid w:val="00A43816"/>
    <w:rsid w:val="00A43D40"/>
    <w:rsid w:val="00AB107C"/>
    <w:rsid w:val="00AE29AE"/>
    <w:rsid w:val="00B17B35"/>
    <w:rsid w:val="00B32318"/>
    <w:rsid w:val="00B35F59"/>
    <w:rsid w:val="00B42A8E"/>
    <w:rsid w:val="00B70AD8"/>
    <w:rsid w:val="00B85AF7"/>
    <w:rsid w:val="00BA4F31"/>
    <w:rsid w:val="00C138C4"/>
    <w:rsid w:val="00C40F53"/>
    <w:rsid w:val="00C47DAC"/>
    <w:rsid w:val="00C81731"/>
    <w:rsid w:val="00CD2774"/>
    <w:rsid w:val="00CF6780"/>
    <w:rsid w:val="00CF7DF4"/>
    <w:rsid w:val="00D27164"/>
    <w:rsid w:val="00E07685"/>
    <w:rsid w:val="00E22C28"/>
    <w:rsid w:val="00EE5202"/>
    <w:rsid w:val="00F66668"/>
    <w:rsid w:val="00F80E97"/>
    <w:rsid w:val="00F9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574DD"/>
  <w15:chartTrackingRefBased/>
  <w15:docId w15:val="{6C25D761-475E-48E4-A007-41975171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142F1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271BE7"/>
    <w:pPr>
      <w:spacing w:line="25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href1">
    <w:name w:val="href1"/>
    <w:basedOn w:val="Numatytasispastraiposriftas"/>
    <w:rsid w:val="006C493A"/>
    <w:rPr>
      <w:color w:val="357D32"/>
      <w:u w:val="single"/>
    </w:rPr>
  </w:style>
  <w:style w:type="character" w:styleId="Grietas">
    <w:name w:val="Strong"/>
    <w:basedOn w:val="Numatytasispastraiposriftas"/>
    <w:uiPriority w:val="22"/>
    <w:qFormat/>
    <w:rsid w:val="006C493A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85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85AF7"/>
    <w:rPr>
      <w:rFonts w:ascii="Segoe UI" w:hAnsi="Segoe UI" w:cs="Segoe UI"/>
      <w:sz w:val="18"/>
      <w:szCs w:val="18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142F1F"/>
    <w:rPr>
      <w:rFonts w:eastAsia="Times New Roman"/>
      <w:b/>
      <w:bCs/>
      <w:sz w:val="27"/>
      <w:szCs w:val="27"/>
      <w:lang w:eastAsia="lt-LT"/>
    </w:rPr>
  </w:style>
  <w:style w:type="paragraph" w:customStyle="1" w:styleId="isselectedend">
    <w:name w:val="isselectedend"/>
    <w:basedOn w:val="prastasis"/>
    <w:rsid w:val="00142F1F"/>
    <w:pPr>
      <w:spacing w:before="100" w:beforeAutospacing="1" w:after="100" w:afterAutospacing="1" w:line="240" w:lineRule="auto"/>
    </w:pPr>
    <w:rPr>
      <w:rFonts w:eastAsia="Times New Roman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142F1F"/>
    <w:pPr>
      <w:spacing w:before="100" w:beforeAutospacing="1" w:after="100" w:afterAutospacing="1" w:line="240" w:lineRule="auto"/>
    </w:pPr>
    <w:rPr>
      <w:rFonts w:eastAsia="Times New Roman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3249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Labas</dc:creator>
  <cp:keywords/>
  <dc:description/>
  <cp:lastModifiedBy>Saulute</cp:lastModifiedBy>
  <cp:revision>7</cp:revision>
  <cp:lastPrinted>2026-09-04T13:15:00Z</cp:lastPrinted>
  <dcterms:created xsi:type="dcterms:W3CDTF">2026-09-02T14:35:00Z</dcterms:created>
  <dcterms:modified xsi:type="dcterms:W3CDTF">2026-09-07T13:33:00Z</dcterms:modified>
</cp:coreProperties>
</file>